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6AC" w:rsidRDefault="004046DB" w:rsidP="009C1661">
      <w:pPr>
        <w:shd w:val="clear" w:color="auto" w:fill="FFFFFF"/>
        <w:spacing w:after="0" w:line="240" w:lineRule="auto"/>
        <w:rPr>
          <w:rFonts w:eastAsia="Times New Roman" w:cs="Tahoma"/>
          <w:color w:val="000000"/>
        </w:rPr>
      </w:pPr>
      <w:r w:rsidRPr="00E36AD9">
        <w:rPr>
          <w:rFonts w:ascii="Arial" w:eastAsia="Times New Roman" w:hAnsi="Arial" w:cs="Arial"/>
          <w:b/>
          <w:color w:val="0000FF"/>
          <w:sz w:val="24"/>
          <w:szCs w:val="24"/>
        </w:rPr>
        <w:t>Country update on Injury Surveillance</w:t>
      </w:r>
      <w:r>
        <w:rPr>
          <w:rFonts w:ascii="Arial" w:eastAsia="Times New Roman" w:hAnsi="Arial" w:cs="Arial"/>
          <w:b/>
          <w:color w:val="0000FF"/>
          <w:sz w:val="24"/>
          <w:szCs w:val="24"/>
        </w:rPr>
        <w:t>: Romania</w:t>
      </w:r>
    </w:p>
    <w:p w:rsidR="004046DB" w:rsidRDefault="004B7CE7" w:rsidP="009C1661">
      <w:pPr>
        <w:shd w:val="clear" w:color="auto" w:fill="FFFFFF"/>
        <w:spacing w:after="0" w:line="240" w:lineRule="auto"/>
        <w:rPr>
          <w:rFonts w:eastAsia="Times New Roman" w:cs="Tahoma"/>
          <w:color w:val="000000"/>
        </w:rPr>
      </w:pPr>
      <w:r>
        <w:rPr>
          <w:noProof/>
          <w:lang w:val="en-GB" w:eastAsia="en-GB"/>
        </w:rPr>
        <w:drawing>
          <wp:inline distT="0" distB="0" distL="0" distR="0">
            <wp:extent cx="5943600" cy="2377440"/>
            <wp:effectExtent l="0" t="0" r="0" b="3810"/>
            <wp:docPr id="2" name="Afbeelding 2" descr="Afbeeldingsresultaat voor cluj-napoca 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cluj-napoca roman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377440"/>
                    </a:xfrm>
                    <a:prstGeom prst="rect">
                      <a:avLst/>
                    </a:prstGeom>
                    <a:noFill/>
                    <a:ln>
                      <a:noFill/>
                    </a:ln>
                  </pic:spPr>
                </pic:pic>
              </a:graphicData>
            </a:graphic>
          </wp:inline>
        </w:drawing>
      </w:r>
    </w:p>
    <w:p w:rsidR="004046DB" w:rsidRDefault="004046DB" w:rsidP="009C1661">
      <w:pPr>
        <w:shd w:val="clear" w:color="auto" w:fill="FFFFFF"/>
        <w:spacing w:after="0" w:line="240" w:lineRule="auto"/>
        <w:rPr>
          <w:rFonts w:eastAsia="Times New Roman" w:cs="Tahoma"/>
          <w:color w:val="000000"/>
        </w:rPr>
      </w:pPr>
    </w:p>
    <w:p w:rsidR="004046DB" w:rsidRPr="000C1B6C" w:rsidRDefault="004046DB" w:rsidP="004046DB">
      <w:pPr>
        <w:pStyle w:val="Geenafstand"/>
        <w:jc w:val="left"/>
        <w:rPr>
          <w:rFonts w:ascii="Arial" w:hAnsi="Arial" w:cs="Arial"/>
          <w:i/>
          <w:color w:val="0000FF"/>
          <w:sz w:val="20"/>
          <w:szCs w:val="20"/>
          <w:lang w:val="lb-LU"/>
        </w:rPr>
      </w:pPr>
      <w:r w:rsidRPr="000C1B6C">
        <w:rPr>
          <w:rFonts w:ascii="Arial" w:hAnsi="Arial" w:cs="Arial"/>
          <w:i/>
          <w:color w:val="0000FF"/>
          <w:sz w:val="20"/>
          <w:szCs w:val="20"/>
          <w:lang w:val="lb-LU"/>
        </w:rPr>
        <w:t>Introduction</w:t>
      </w:r>
    </w:p>
    <w:p w:rsidR="004B7CE7" w:rsidRDefault="004B7CE7" w:rsidP="009C1661">
      <w:pPr>
        <w:shd w:val="clear" w:color="auto" w:fill="FFFFFF"/>
        <w:spacing w:after="0" w:line="240" w:lineRule="auto"/>
        <w:rPr>
          <w:rFonts w:ascii="Arial" w:hAnsi="Arial" w:cs="Arial"/>
          <w:sz w:val="20"/>
          <w:szCs w:val="20"/>
        </w:rPr>
      </w:pPr>
      <w:r w:rsidRPr="004B7CE7">
        <w:rPr>
          <w:rFonts w:ascii="Arial" w:hAnsi="Arial" w:cs="Arial"/>
          <w:sz w:val="20"/>
          <w:szCs w:val="20"/>
        </w:rPr>
        <w:t xml:space="preserve">In Romania injuries are the fourth leading cause of death for all age groups and the leading cause of death in children and adolescents aged 0-19 years. As stated in the hospital discharge statistics, at national level around 30.000 people received advanced care due to an injury in 2010. The death rate for all types of injuries is 57.2/100 000 inhabitants in Romania, while the EU average rate is of 40.0/100 000. </w:t>
      </w:r>
    </w:p>
    <w:p w:rsidR="004B7CE7" w:rsidRDefault="004B7CE7" w:rsidP="009C1661">
      <w:pPr>
        <w:shd w:val="clear" w:color="auto" w:fill="FFFFFF"/>
        <w:spacing w:after="0" w:line="240" w:lineRule="auto"/>
        <w:rPr>
          <w:rFonts w:ascii="Arial" w:hAnsi="Arial" w:cs="Arial"/>
          <w:sz w:val="20"/>
          <w:szCs w:val="20"/>
        </w:rPr>
      </w:pPr>
    </w:p>
    <w:p w:rsidR="004B7CE7" w:rsidRPr="004B7CE7" w:rsidRDefault="004B7CE7" w:rsidP="009C1661">
      <w:pPr>
        <w:shd w:val="clear" w:color="auto" w:fill="FFFFFF"/>
        <w:spacing w:after="0" w:line="240" w:lineRule="auto"/>
        <w:rPr>
          <w:rFonts w:ascii="Arial" w:eastAsia="Times New Roman" w:hAnsi="Arial" w:cs="Arial"/>
          <w:color w:val="000000"/>
          <w:sz w:val="20"/>
          <w:szCs w:val="20"/>
        </w:rPr>
      </w:pPr>
      <w:r w:rsidRPr="004B7CE7">
        <w:rPr>
          <w:rFonts w:ascii="Arial" w:hAnsi="Arial" w:cs="Arial"/>
          <w:sz w:val="20"/>
          <w:szCs w:val="20"/>
        </w:rPr>
        <w:t>Romania still lacks a well-established national injury monitoring and surveillance system, therefore, we expect that the real burden of injuries is underestimated. Moreover, there is no national policy ensuring that injury prevention strategies are adopted and implemented. Considering the high costs of injury treatment and care, continuous collection of data on injuries at national level is desperately needed.</w:t>
      </w:r>
    </w:p>
    <w:p w:rsidR="004B7CE7" w:rsidRDefault="004B7CE7" w:rsidP="009C1661">
      <w:pPr>
        <w:shd w:val="clear" w:color="auto" w:fill="FFFFFF"/>
        <w:spacing w:after="0" w:line="240" w:lineRule="auto"/>
        <w:rPr>
          <w:rFonts w:ascii="Arial" w:eastAsia="Times New Roman" w:hAnsi="Arial" w:cs="Arial"/>
          <w:color w:val="000000"/>
          <w:sz w:val="20"/>
          <w:szCs w:val="20"/>
        </w:rPr>
      </w:pPr>
    </w:p>
    <w:p w:rsidR="009C1661" w:rsidRPr="004046DB" w:rsidRDefault="009C1661" w:rsidP="009C1661">
      <w:pPr>
        <w:shd w:val="clear" w:color="auto" w:fill="FFFFFF"/>
        <w:spacing w:after="0" w:line="240" w:lineRule="auto"/>
        <w:rPr>
          <w:rFonts w:ascii="Arial" w:eastAsia="Times New Roman" w:hAnsi="Arial" w:cs="Arial"/>
          <w:color w:val="000000"/>
          <w:sz w:val="20"/>
          <w:szCs w:val="20"/>
        </w:rPr>
      </w:pPr>
      <w:r w:rsidRPr="004046DB">
        <w:rPr>
          <w:rFonts w:ascii="Arial" w:eastAsia="Times New Roman" w:hAnsi="Arial" w:cs="Arial"/>
          <w:color w:val="000000"/>
          <w:sz w:val="20"/>
          <w:szCs w:val="20"/>
        </w:rPr>
        <w:t xml:space="preserve">Implementing the work of EU-IDB in Romania was the first initiative to have injury surveillance, first as a pilot in one emergency department, followed by other four emergency departments as part of the JAMIE Project. Unfortunately, the system was not adopted by the Ministry of Health as part of the core emergency data </w:t>
      </w:r>
      <w:r w:rsidR="001D46AC" w:rsidRPr="004046DB">
        <w:rPr>
          <w:rFonts w:ascii="Arial" w:eastAsia="Times New Roman" w:hAnsi="Arial" w:cs="Arial"/>
          <w:color w:val="000000"/>
          <w:sz w:val="20"/>
          <w:szCs w:val="20"/>
        </w:rPr>
        <w:t xml:space="preserve">surveillance. Romania still lacks of a sustainable injury surveillance system. </w:t>
      </w:r>
    </w:p>
    <w:p w:rsidR="009C1661" w:rsidRPr="004046DB" w:rsidRDefault="009C1661" w:rsidP="009C1661">
      <w:pPr>
        <w:shd w:val="clear" w:color="auto" w:fill="FFFFFF"/>
        <w:spacing w:after="0" w:line="240" w:lineRule="auto"/>
        <w:rPr>
          <w:rFonts w:ascii="Arial" w:eastAsia="Times New Roman" w:hAnsi="Arial" w:cs="Arial"/>
          <w:color w:val="000000"/>
          <w:sz w:val="20"/>
          <w:szCs w:val="20"/>
        </w:rPr>
      </w:pPr>
    </w:p>
    <w:p w:rsidR="004046DB" w:rsidRPr="000C1B6C" w:rsidRDefault="004046DB" w:rsidP="004046DB">
      <w:pPr>
        <w:pStyle w:val="Geenafstand"/>
        <w:jc w:val="left"/>
        <w:rPr>
          <w:rFonts w:ascii="Arial" w:hAnsi="Arial" w:cs="Arial"/>
          <w:i/>
          <w:color w:val="44546A" w:themeColor="text2"/>
          <w:sz w:val="20"/>
          <w:szCs w:val="20"/>
          <w:lang w:val="lb-LU"/>
        </w:rPr>
      </w:pPr>
      <w:r w:rsidRPr="000C1B6C">
        <w:rPr>
          <w:rFonts w:ascii="Arial" w:hAnsi="Arial" w:cs="Arial"/>
          <w:i/>
          <w:color w:val="0000FF"/>
          <w:sz w:val="20"/>
          <w:szCs w:val="20"/>
          <w:lang w:eastAsia="en-GB"/>
        </w:rPr>
        <w:t xml:space="preserve">Insights gained </w:t>
      </w:r>
    </w:p>
    <w:p w:rsidR="009C1661" w:rsidRPr="004046DB" w:rsidRDefault="004046DB" w:rsidP="00EA7731">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Since 2012, the Department of Public Health tries to extend the</w:t>
      </w:r>
      <w:r w:rsidR="009C1661" w:rsidRPr="004046DB">
        <w:rPr>
          <w:rFonts w:ascii="Arial" w:eastAsia="Times New Roman" w:hAnsi="Arial" w:cs="Arial"/>
          <w:color w:val="000000"/>
          <w:sz w:val="20"/>
          <w:szCs w:val="20"/>
        </w:rPr>
        <w:t xml:space="preserve"> pilot initiative </w:t>
      </w:r>
      <w:r>
        <w:rPr>
          <w:rFonts w:ascii="Arial" w:eastAsia="Times New Roman" w:hAnsi="Arial" w:cs="Arial"/>
          <w:color w:val="000000"/>
          <w:sz w:val="20"/>
          <w:szCs w:val="20"/>
        </w:rPr>
        <w:t xml:space="preserve">and </w:t>
      </w:r>
      <w:r w:rsidR="009C1661" w:rsidRPr="004046DB">
        <w:rPr>
          <w:rFonts w:ascii="Arial" w:eastAsia="Times New Roman" w:hAnsi="Arial" w:cs="Arial"/>
          <w:color w:val="000000"/>
          <w:sz w:val="20"/>
          <w:szCs w:val="20"/>
        </w:rPr>
        <w:t xml:space="preserve">to include more hospitals and all ages. Through analysis of these data assault, self-harm, and falls were added to this list of injuries with high incidence. </w:t>
      </w:r>
    </w:p>
    <w:p w:rsidR="009C1661" w:rsidRPr="004046DB" w:rsidRDefault="009C1661" w:rsidP="00EA7731">
      <w:pPr>
        <w:shd w:val="clear" w:color="auto" w:fill="FFFFFF"/>
        <w:spacing w:after="0" w:line="240" w:lineRule="auto"/>
        <w:rPr>
          <w:rFonts w:ascii="Arial" w:eastAsia="Times New Roman" w:hAnsi="Arial" w:cs="Arial"/>
          <w:color w:val="000000"/>
          <w:sz w:val="20"/>
          <w:szCs w:val="20"/>
        </w:rPr>
      </w:pPr>
    </w:p>
    <w:p w:rsidR="00EA7731" w:rsidRPr="004046DB" w:rsidRDefault="00EA7731" w:rsidP="00EA7731">
      <w:pPr>
        <w:shd w:val="clear" w:color="auto" w:fill="FFFFFF"/>
        <w:spacing w:after="0" w:line="240" w:lineRule="auto"/>
        <w:rPr>
          <w:rFonts w:ascii="Arial" w:eastAsia="Times New Roman" w:hAnsi="Arial" w:cs="Arial"/>
          <w:color w:val="000000"/>
          <w:sz w:val="20"/>
          <w:szCs w:val="20"/>
        </w:rPr>
      </w:pPr>
      <w:r w:rsidRPr="004046DB">
        <w:rPr>
          <w:rFonts w:ascii="Arial" w:eastAsia="Times New Roman" w:hAnsi="Arial" w:cs="Arial"/>
          <w:color w:val="000000"/>
          <w:sz w:val="20"/>
          <w:szCs w:val="20"/>
        </w:rPr>
        <w:t>The health systems in the region are in transition, with growing attention to improving health infrastructure</w:t>
      </w:r>
      <w:r w:rsidRPr="004046DB">
        <w:rPr>
          <w:rFonts w:ascii="Arial" w:hAnsi="Arial" w:cs="Arial"/>
          <w:sz w:val="20"/>
          <w:szCs w:val="20"/>
        </w:rPr>
        <w:t xml:space="preserve">. </w:t>
      </w:r>
      <w:r w:rsidRPr="004046DB">
        <w:rPr>
          <w:rFonts w:ascii="Arial" w:eastAsia="Times New Roman" w:hAnsi="Arial" w:cs="Arial"/>
          <w:color w:val="000000"/>
          <w:sz w:val="20"/>
          <w:szCs w:val="20"/>
        </w:rPr>
        <w:t>However, acute care systems are lagging behind international standards, one of them being lack of injury surveillance systems.</w:t>
      </w:r>
      <w:r w:rsidR="009C1661" w:rsidRPr="004046DB">
        <w:rPr>
          <w:rFonts w:ascii="Arial" w:eastAsia="Times New Roman" w:hAnsi="Arial" w:cs="Arial"/>
          <w:color w:val="000000"/>
          <w:sz w:val="20"/>
          <w:szCs w:val="20"/>
        </w:rPr>
        <w:t xml:space="preserve"> Therefore, there is still an urgent need of a sustainable data collection system on injuries in the Romanian </w:t>
      </w:r>
      <w:r w:rsidR="001D46AC" w:rsidRPr="004046DB">
        <w:rPr>
          <w:rFonts w:ascii="Arial" w:eastAsia="Times New Roman" w:hAnsi="Arial" w:cs="Arial"/>
          <w:color w:val="000000"/>
          <w:sz w:val="20"/>
          <w:szCs w:val="20"/>
        </w:rPr>
        <w:t>emergency department.</w:t>
      </w:r>
    </w:p>
    <w:p w:rsidR="001D46AC" w:rsidRPr="004046DB" w:rsidRDefault="001D46AC" w:rsidP="00EA7731">
      <w:pPr>
        <w:shd w:val="clear" w:color="auto" w:fill="FFFFFF"/>
        <w:spacing w:after="0" w:line="240" w:lineRule="auto"/>
        <w:rPr>
          <w:rFonts w:ascii="Arial" w:eastAsia="Times New Roman" w:hAnsi="Arial" w:cs="Arial"/>
          <w:color w:val="000000"/>
          <w:sz w:val="20"/>
          <w:szCs w:val="20"/>
        </w:rPr>
      </w:pPr>
    </w:p>
    <w:p w:rsidR="004046DB" w:rsidRPr="000C1B6C" w:rsidRDefault="004046DB" w:rsidP="004046DB">
      <w:pPr>
        <w:pStyle w:val="Geenafstand"/>
        <w:jc w:val="left"/>
        <w:rPr>
          <w:rFonts w:ascii="Arial" w:hAnsi="Arial" w:cs="Arial"/>
          <w:i/>
          <w:color w:val="44546A" w:themeColor="text2"/>
          <w:sz w:val="20"/>
          <w:szCs w:val="20"/>
          <w:lang w:val="lb-LU"/>
        </w:rPr>
      </w:pPr>
      <w:r>
        <w:rPr>
          <w:rFonts w:ascii="Arial" w:hAnsi="Arial" w:cs="Arial"/>
          <w:i/>
          <w:color w:val="0000FF"/>
          <w:sz w:val="20"/>
          <w:szCs w:val="20"/>
          <w:lang w:eastAsia="en-GB"/>
        </w:rPr>
        <w:t>Use of data</w:t>
      </w:r>
      <w:r w:rsidRPr="000C1B6C">
        <w:rPr>
          <w:rFonts w:ascii="Arial" w:hAnsi="Arial" w:cs="Arial"/>
          <w:i/>
          <w:color w:val="0000FF"/>
          <w:sz w:val="20"/>
          <w:szCs w:val="20"/>
          <w:lang w:eastAsia="en-GB"/>
        </w:rPr>
        <w:t xml:space="preserve"> </w:t>
      </w:r>
    </w:p>
    <w:p w:rsidR="004046DB" w:rsidRPr="004046DB" w:rsidRDefault="004046DB" w:rsidP="004046DB">
      <w:pPr>
        <w:shd w:val="clear" w:color="auto" w:fill="FFFFFF"/>
        <w:spacing w:after="0" w:line="240" w:lineRule="auto"/>
        <w:rPr>
          <w:rFonts w:ascii="Arial" w:eastAsia="Times New Roman" w:hAnsi="Arial" w:cs="Arial"/>
          <w:color w:val="000000"/>
          <w:sz w:val="20"/>
          <w:szCs w:val="20"/>
        </w:rPr>
      </w:pPr>
      <w:r w:rsidRPr="004046DB">
        <w:rPr>
          <w:rFonts w:ascii="Arial" w:eastAsia="Times New Roman" w:hAnsi="Arial" w:cs="Arial"/>
          <w:color w:val="000000"/>
          <w:sz w:val="20"/>
          <w:szCs w:val="20"/>
        </w:rPr>
        <w:t xml:space="preserve">The data is </w:t>
      </w:r>
      <w:r>
        <w:rPr>
          <w:rFonts w:ascii="Arial" w:eastAsia="Times New Roman" w:hAnsi="Arial" w:cs="Arial"/>
          <w:color w:val="000000"/>
          <w:sz w:val="20"/>
          <w:szCs w:val="20"/>
        </w:rPr>
        <w:t xml:space="preserve">being </w:t>
      </w:r>
      <w:r w:rsidRPr="004046DB">
        <w:rPr>
          <w:rFonts w:ascii="Arial" w:eastAsia="Times New Roman" w:hAnsi="Arial" w:cs="Arial"/>
          <w:color w:val="000000"/>
          <w:sz w:val="20"/>
          <w:szCs w:val="20"/>
        </w:rPr>
        <w:t>used by the Department of Public Health, College of Political, Administrative and Communication Sciences for research and dissemination purposes. Data collected as part of the EU-IDB project was used in several peer-reviewed publications, to develop policy briefs for evidence informed policymaking, and to support other independent research in the field. Data was disseminated to both local and national authorities to support a national injury surveillance system in Romania.</w:t>
      </w:r>
    </w:p>
    <w:p w:rsidR="004046DB" w:rsidRDefault="004046DB" w:rsidP="00EA7731">
      <w:pPr>
        <w:shd w:val="clear" w:color="auto" w:fill="FFFFFF"/>
        <w:spacing w:after="0" w:line="240" w:lineRule="auto"/>
        <w:rPr>
          <w:rFonts w:ascii="Arial" w:eastAsia="Times New Roman" w:hAnsi="Arial" w:cs="Arial"/>
          <w:color w:val="000000"/>
          <w:sz w:val="20"/>
          <w:szCs w:val="20"/>
        </w:rPr>
      </w:pPr>
    </w:p>
    <w:p w:rsidR="009A6E51" w:rsidRPr="004046DB" w:rsidRDefault="001D46AC" w:rsidP="00EA7731">
      <w:pPr>
        <w:shd w:val="clear" w:color="auto" w:fill="FFFFFF"/>
        <w:spacing w:after="0" w:line="240" w:lineRule="auto"/>
        <w:rPr>
          <w:rFonts w:ascii="Arial" w:eastAsia="Times New Roman" w:hAnsi="Arial" w:cs="Arial"/>
          <w:color w:val="000000"/>
          <w:sz w:val="20"/>
          <w:szCs w:val="20"/>
        </w:rPr>
      </w:pPr>
      <w:r w:rsidRPr="004046DB">
        <w:rPr>
          <w:rFonts w:ascii="Arial" w:eastAsia="Times New Roman" w:hAnsi="Arial" w:cs="Arial"/>
          <w:color w:val="000000"/>
          <w:sz w:val="20"/>
          <w:szCs w:val="20"/>
        </w:rPr>
        <w:t xml:space="preserve">Child safety </w:t>
      </w:r>
      <w:r w:rsidR="004046DB">
        <w:rPr>
          <w:rFonts w:ascii="Arial" w:eastAsia="Times New Roman" w:hAnsi="Arial" w:cs="Arial"/>
          <w:color w:val="000000"/>
          <w:sz w:val="20"/>
          <w:szCs w:val="20"/>
        </w:rPr>
        <w:t>i</w:t>
      </w:r>
      <w:r w:rsidRPr="004046DB">
        <w:rPr>
          <w:rFonts w:ascii="Arial" w:eastAsia="Times New Roman" w:hAnsi="Arial" w:cs="Arial"/>
          <w:color w:val="000000"/>
          <w:sz w:val="20"/>
          <w:szCs w:val="20"/>
        </w:rPr>
        <w:t xml:space="preserve">s another emerging issue on which </w:t>
      </w:r>
      <w:r w:rsidR="004046DB">
        <w:rPr>
          <w:rFonts w:ascii="Arial" w:eastAsia="Times New Roman" w:hAnsi="Arial" w:cs="Arial"/>
          <w:color w:val="000000"/>
          <w:sz w:val="20"/>
          <w:szCs w:val="20"/>
        </w:rPr>
        <w:t>the Department has</w:t>
      </w:r>
      <w:r w:rsidRPr="004046DB">
        <w:rPr>
          <w:rFonts w:ascii="Arial" w:eastAsia="Times New Roman" w:hAnsi="Arial" w:cs="Arial"/>
          <w:color w:val="000000"/>
          <w:sz w:val="20"/>
          <w:szCs w:val="20"/>
        </w:rPr>
        <w:t xml:space="preserve"> concentrated efforts by conducting research and health promotion activities in the field. </w:t>
      </w:r>
      <w:r w:rsidR="00010C51" w:rsidRPr="004046DB">
        <w:rPr>
          <w:rFonts w:ascii="Arial" w:eastAsia="Times New Roman" w:hAnsi="Arial" w:cs="Arial"/>
          <w:color w:val="000000"/>
          <w:sz w:val="20"/>
          <w:szCs w:val="20"/>
        </w:rPr>
        <w:t>Using IDB as baseline data we have developed a study to document th</w:t>
      </w:r>
      <w:r w:rsidR="009A6E51" w:rsidRPr="004046DB">
        <w:rPr>
          <w:rFonts w:ascii="Arial" w:eastAsia="Times New Roman" w:hAnsi="Arial" w:cs="Arial"/>
          <w:color w:val="000000"/>
          <w:sz w:val="20"/>
          <w:szCs w:val="20"/>
        </w:rPr>
        <w:t>e use of child restraint systems</w:t>
      </w:r>
      <w:r w:rsidR="00010C51" w:rsidRPr="004046DB">
        <w:rPr>
          <w:rFonts w:ascii="Arial" w:eastAsia="Times New Roman" w:hAnsi="Arial" w:cs="Arial"/>
          <w:color w:val="000000"/>
          <w:sz w:val="20"/>
          <w:szCs w:val="20"/>
        </w:rPr>
        <w:t xml:space="preserve">: </w:t>
      </w:r>
      <w:r w:rsidR="00010C51" w:rsidRPr="004046DB">
        <w:rPr>
          <w:rFonts w:ascii="Arial" w:eastAsia="Times New Roman" w:hAnsi="Arial" w:cs="Arial"/>
          <w:i/>
          <w:color w:val="000000"/>
          <w:sz w:val="20"/>
          <w:szCs w:val="20"/>
        </w:rPr>
        <w:t xml:space="preserve">Child Safety Survey </w:t>
      </w:r>
      <w:r w:rsidR="009A6E51" w:rsidRPr="004046DB">
        <w:rPr>
          <w:rFonts w:ascii="Arial" w:eastAsia="Times New Roman" w:hAnsi="Arial" w:cs="Arial"/>
          <w:i/>
          <w:color w:val="000000"/>
          <w:sz w:val="20"/>
          <w:szCs w:val="20"/>
        </w:rPr>
        <w:t>in</w:t>
      </w:r>
      <w:r w:rsidR="00010C51" w:rsidRPr="004046DB">
        <w:rPr>
          <w:rFonts w:ascii="Arial" w:eastAsia="Times New Roman" w:hAnsi="Arial" w:cs="Arial"/>
          <w:i/>
          <w:color w:val="000000"/>
          <w:sz w:val="20"/>
          <w:szCs w:val="20"/>
        </w:rPr>
        <w:t xml:space="preserve"> Cluj-Napoca</w:t>
      </w:r>
      <w:r w:rsidR="00010C51" w:rsidRPr="004046DB">
        <w:rPr>
          <w:rFonts w:ascii="Arial" w:eastAsia="Times New Roman" w:hAnsi="Arial" w:cs="Arial"/>
          <w:color w:val="000000"/>
          <w:sz w:val="20"/>
          <w:szCs w:val="20"/>
        </w:rPr>
        <w:t>, funded by the University of Iowa, Injury Prevention Research Ce</w:t>
      </w:r>
      <w:r w:rsidR="009A6E51" w:rsidRPr="004046DB">
        <w:rPr>
          <w:rFonts w:ascii="Arial" w:eastAsia="Times New Roman" w:hAnsi="Arial" w:cs="Arial"/>
          <w:color w:val="000000"/>
          <w:sz w:val="20"/>
          <w:szCs w:val="20"/>
        </w:rPr>
        <w:t>nter. The study ha</w:t>
      </w:r>
      <w:r w:rsidR="004046DB">
        <w:rPr>
          <w:rFonts w:ascii="Arial" w:eastAsia="Times New Roman" w:hAnsi="Arial" w:cs="Arial"/>
          <w:color w:val="000000"/>
          <w:sz w:val="20"/>
          <w:szCs w:val="20"/>
        </w:rPr>
        <w:t>d</w:t>
      </w:r>
      <w:r w:rsidR="009A6E51" w:rsidRPr="004046DB">
        <w:rPr>
          <w:rFonts w:ascii="Arial" w:eastAsia="Times New Roman" w:hAnsi="Arial" w:cs="Arial"/>
          <w:color w:val="000000"/>
          <w:sz w:val="20"/>
          <w:szCs w:val="20"/>
        </w:rPr>
        <w:t xml:space="preserve"> a great visibility in the community. </w:t>
      </w:r>
    </w:p>
    <w:p w:rsidR="009A6E51" w:rsidRPr="004046DB" w:rsidRDefault="009A6E51" w:rsidP="00EA7731">
      <w:pPr>
        <w:shd w:val="clear" w:color="auto" w:fill="FFFFFF"/>
        <w:spacing w:after="0" w:line="240" w:lineRule="auto"/>
        <w:rPr>
          <w:rFonts w:ascii="Arial" w:eastAsia="Times New Roman" w:hAnsi="Arial" w:cs="Arial"/>
          <w:color w:val="000000"/>
          <w:sz w:val="20"/>
          <w:szCs w:val="20"/>
        </w:rPr>
      </w:pPr>
    </w:p>
    <w:p w:rsidR="005D75F3" w:rsidRPr="004046DB" w:rsidRDefault="004B7CE7" w:rsidP="004046DB">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The Department</w:t>
      </w:r>
      <w:r w:rsidR="00010C51" w:rsidRPr="004046DB">
        <w:rPr>
          <w:rFonts w:ascii="Arial" w:eastAsia="Times New Roman" w:hAnsi="Arial" w:cs="Arial"/>
          <w:color w:val="000000"/>
          <w:sz w:val="20"/>
          <w:szCs w:val="20"/>
        </w:rPr>
        <w:t xml:space="preserve"> used data to document and support the Save Kids Lives Campaign in Romania</w:t>
      </w:r>
      <w:r w:rsidR="009A6E51" w:rsidRPr="004046DB">
        <w:rPr>
          <w:rFonts w:ascii="Arial" w:eastAsia="Times New Roman" w:hAnsi="Arial" w:cs="Arial"/>
          <w:color w:val="000000"/>
          <w:sz w:val="20"/>
          <w:szCs w:val="20"/>
        </w:rPr>
        <w:t xml:space="preserve"> (2015)</w:t>
      </w:r>
      <w:r w:rsidR="00010C51" w:rsidRPr="004046DB">
        <w:rPr>
          <w:rFonts w:ascii="Arial" w:eastAsia="Times New Roman" w:hAnsi="Arial" w:cs="Arial"/>
          <w:color w:val="000000"/>
          <w:sz w:val="20"/>
          <w:szCs w:val="20"/>
        </w:rPr>
        <w:t xml:space="preserve"> is partnership with the Cluj County Police Inspectorate. A child passengers’ safety raising awareness week to inform parents on how to properly use child safety restraints was organized. Parents received leaflets with a checklist to guide them on how to choose child seats and booster seats appropriate for their children’s height and weight and encourage them to look for more information.</w:t>
      </w:r>
    </w:p>
    <w:p w:rsidR="00EA7731" w:rsidRPr="004046DB" w:rsidRDefault="00EA7731" w:rsidP="00EA7731">
      <w:pPr>
        <w:shd w:val="clear" w:color="auto" w:fill="FFFFFF"/>
        <w:spacing w:after="0" w:line="240" w:lineRule="auto"/>
        <w:rPr>
          <w:rFonts w:ascii="Arial" w:eastAsia="Times New Roman" w:hAnsi="Arial" w:cs="Arial"/>
          <w:color w:val="000000"/>
          <w:sz w:val="20"/>
          <w:szCs w:val="20"/>
        </w:rPr>
      </w:pPr>
    </w:p>
    <w:p w:rsidR="004B7CE7" w:rsidRPr="00C763EB" w:rsidRDefault="004B7CE7" w:rsidP="004046DB">
      <w:pPr>
        <w:pStyle w:val="Geenafstand"/>
        <w:rPr>
          <w:rFonts w:ascii="Arial" w:hAnsi="Arial" w:cs="Arial"/>
          <w:color w:val="0000FF"/>
          <w:sz w:val="20"/>
          <w:szCs w:val="20"/>
          <w:lang w:val="lb-LU"/>
        </w:rPr>
      </w:pPr>
    </w:p>
    <w:p w:rsidR="004046DB" w:rsidRPr="00C763EB" w:rsidRDefault="004046DB" w:rsidP="004046DB">
      <w:pPr>
        <w:pStyle w:val="Geenafstand"/>
        <w:rPr>
          <w:rFonts w:ascii="Arial" w:hAnsi="Arial" w:cs="Arial"/>
          <w:color w:val="0000FF"/>
          <w:sz w:val="20"/>
          <w:szCs w:val="20"/>
          <w:lang w:val="lb-LU"/>
        </w:rPr>
      </w:pPr>
      <w:r w:rsidRPr="00C763EB">
        <w:rPr>
          <w:rFonts w:ascii="Arial" w:hAnsi="Arial" w:cs="Arial"/>
          <w:color w:val="0000FF"/>
          <w:sz w:val="20"/>
          <w:szCs w:val="20"/>
          <w:lang w:val="lb-LU"/>
        </w:rPr>
        <w:t xml:space="preserve">More information: </w:t>
      </w:r>
    </w:p>
    <w:p w:rsidR="004046DB" w:rsidRDefault="004046DB" w:rsidP="005D75F3">
      <w:pPr>
        <w:rPr>
          <w:rFonts w:ascii="Arial" w:hAnsi="Arial" w:cs="Arial"/>
          <w:sz w:val="20"/>
          <w:szCs w:val="20"/>
        </w:rPr>
      </w:pPr>
      <w:hyperlink r:id="rId8" w:tgtFrame="_blank" w:history="1">
        <w:r w:rsidRPr="004046DB">
          <w:rPr>
            <w:rStyle w:val="Hyperlink"/>
            <w:rFonts w:ascii="Arial" w:hAnsi="Arial" w:cs="Arial"/>
            <w:color w:val="auto"/>
            <w:sz w:val="20"/>
            <w:szCs w:val="20"/>
          </w:rPr>
          <w:t>diana.rus@publichealth.ro</w:t>
        </w:r>
      </w:hyperlink>
    </w:p>
    <w:p w:rsidR="004B7CE7" w:rsidRPr="004046DB" w:rsidRDefault="004B7CE7" w:rsidP="005D75F3">
      <w:pPr>
        <w:rPr>
          <w:rFonts w:ascii="Arial" w:hAnsi="Arial" w:cs="Arial"/>
          <w:sz w:val="20"/>
          <w:szCs w:val="20"/>
        </w:rPr>
      </w:pPr>
    </w:p>
    <w:p w:rsidR="004046DB" w:rsidRDefault="004B7CE7" w:rsidP="005D75F3">
      <w:pPr>
        <w:rPr>
          <w:rFonts w:ascii="Arial" w:hAnsi="Arial" w:cs="Arial"/>
          <w:sz w:val="20"/>
          <w:szCs w:val="20"/>
        </w:rPr>
      </w:pPr>
      <w:r>
        <w:rPr>
          <w:noProof/>
          <w:lang w:val="en-GB" w:eastAsia="en-GB"/>
        </w:rPr>
        <w:drawing>
          <wp:inline distT="0" distB="0" distL="0" distR="0">
            <wp:extent cx="4180954" cy="806450"/>
            <wp:effectExtent l="0" t="0" r="0" b="0"/>
            <wp:docPr id="1" name="Afbeelding 1" descr="Cluj School of Public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j School of Public Heal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2246" cy="806699"/>
                    </a:xfrm>
                    <a:prstGeom prst="rect">
                      <a:avLst/>
                    </a:prstGeom>
                    <a:noFill/>
                    <a:ln>
                      <a:noFill/>
                    </a:ln>
                  </pic:spPr>
                </pic:pic>
              </a:graphicData>
            </a:graphic>
          </wp:inline>
        </w:drawing>
      </w:r>
      <w:bookmarkStart w:id="0" w:name="_GoBack"/>
      <w:bookmarkEnd w:id="0"/>
    </w:p>
    <w:p w:rsidR="004046DB" w:rsidRDefault="004046DB" w:rsidP="004046DB">
      <w:pPr>
        <w:pStyle w:val="Geenafstand"/>
        <w:rPr>
          <w:rFonts w:ascii="Arial" w:hAnsi="Arial" w:cs="Arial"/>
          <w:i/>
          <w:color w:val="0000FF"/>
          <w:sz w:val="20"/>
          <w:szCs w:val="20"/>
        </w:rPr>
      </w:pPr>
    </w:p>
    <w:p w:rsidR="004B7CE7" w:rsidRDefault="004B7CE7" w:rsidP="004046DB">
      <w:pPr>
        <w:pStyle w:val="Geenafstand"/>
        <w:rPr>
          <w:rFonts w:ascii="Arial" w:hAnsi="Arial" w:cs="Arial"/>
          <w:i/>
          <w:color w:val="0000FF"/>
          <w:sz w:val="20"/>
          <w:szCs w:val="20"/>
        </w:rPr>
      </w:pPr>
    </w:p>
    <w:p w:rsidR="004B7CE7" w:rsidRDefault="004B7CE7" w:rsidP="004046DB">
      <w:pPr>
        <w:pStyle w:val="Geenafstand"/>
        <w:rPr>
          <w:rFonts w:ascii="Arial" w:hAnsi="Arial" w:cs="Arial"/>
          <w:i/>
          <w:color w:val="0000FF"/>
          <w:sz w:val="20"/>
          <w:szCs w:val="20"/>
        </w:rPr>
      </w:pPr>
    </w:p>
    <w:p w:rsidR="004046DB" w:rsidRPr="00B41964" w:rsidRDefault="004046DB" w:rsidP="004046DB">
      <w:pPr>
        <w:pStyle w:val="Geenafstand"/>
        <w:rPr>
          <w:rFonts w:ascii="Arial" w:hAnsi="Arial" w:cs="Arial"/>
          <w:i/>
          <w:sz w:val="20"/>
          <w:szCs w:val="20"/>
        </w:rPr>
      </w:pPr>
      <w:r w:rsidRPr="00B41964">
        <w:rPr>
          <w:rFonts w:ascii="Arial" w:hAnsi="Arial" w:cs="Arial"/>
          <w:i/>
          <w:color w:val="0000FF"/>
          <w:sz w:val="20"/>
          <w:szCs w:val="20"/>
        </w:rPr>
        <w:t>IDB-related publications:</w:t>
      </w:r>
    </w:p>
    <w:p w:rsidR="00C763EB" w:rsidRDefault="00C763EB" w:rsidP="005D75F3">
      <w:pPr>
        <w:rPr>
          <w:rFonts w:ascii="Arial" w:hAnsi="Arial" w:cs="Arial"/>
          <w:sz w:val="16"/>
          <w:szCs w:val="16"/>
        </w:rPr>
      </w:pPr>
    </w:p>
    <w:p w:rsidR="005D75F3" w:rsidRPr="00C763EB" w:rsidRDefault="00C763EB" w:rsidP="005D75F3">
      <w:pPr>
        <w:rPr>
          <w:rFonts w:ascii="Arial" w:hAnsi="Arial" w:cs="Arial"/>
          <w:sz w:val="16"/>
          <w:szCs w:val="16"/>
        </w:rPr>
      </w:pPr>
      <w:r w:rsidRPr="00C763EB">
        <w:rPr>
          <w:rFonts w:ascii="Arial" w:hAnsi="Arial" w:cs="Arial"/>
          <w:sz w:val="16"/>
          <w:szCs w:val="16"/>
        </w:rPr>
        <w:t>Epidemiology</w:t>
      </w:r>
      <w:r w:rsidRPr="00C763EB">
        <w:rPr>
          <w:rFonts w:ascii="Arial" w:hAnsi="Arial" w:cs="Arial"/>
          <w:sz w:val="16"/>
          <w:szCs w:val="16"/>
        </w:rPr>
        <w:t xml:space="preserve"> </w:t>
      </w:r>
      <w:r w:rsidR="005D75F3" w:rsidRPr="00C763EB">
        <w:rPr>
          <w:rFonts w:ascii="Arial" w:hAnsi="Arial" w:cs="Arial"/>
          <w:sz w:val="16"/>
          <w:szCs w:val="16"/>
        </w:rPr>
        <w:t xml:space="preserve">of road traffic injuries treated in a large Romanian Emergency Department in Tîrgu-Mureş between 2009-2010. Traffic </w:t>
      </w:r>
      <w:proofErr w:type="spellStart"/>
      <w:r w:rsidR="005D75F3" w:rsidRPr="00C763EB">
        <w:rPr>
          <w:rFonts w:ascii="Arial" w:hAnsi="Arial" w:cs="Arial"/>
          <w:sz w:val="16"/>
          <w:szCs w:val="16"/>
        </w:rPr>
        <w:t>Inj</w:t>
      </w:r>
      <w:proofErr w:type="spellEnd"/>
      <w:r w:rsidR="005D75F3" w:rsidRPr="00C763EB">
        <w:rPr>
          <w:rFonts w:ascii="Arial" w:hAnsi="Arial" w:cs="Arial"/>
          <w:sz w:val="16"/>
          <w:szCs w:val="16"/>
        </w:rPr>
        <w:t xml:space="preserve"> </w:t>
      </w:r>
      <w:proofErr w:type="spellStart"/>
      <w:r w:rsidR="005D75F3" w:rsidRPr="00C763EB">
        <w:rPr>
          <w:rFonts w:ascii="Arial" w:hAnsi="Arial" w:cs="Arial"/>
          <w:sz w:val="16"/>
          <w:szCs w:val="16"/>
        </w:rPr>
        <w:t>Prev</w:t>
      </w:r>
      <w:proofErr w:type="spellEnd"/>
      <w:r w:rsidR="005D75F3" w:rsidRPr="00C763EB">
        <w:rPr>
          <w:rFonts w:ascii="Arial" w:hAnsi="Arial" w:cs="Arial"/>
          <w:sz w:val="16"/>
          <w:szCs w:val="16"/>
        </w:rPr>
        <w:t xml:space="preserve">, 16(8):835-41. </w:t>
      </w:r>
      <w:hyperlink r:id="rId10" w:history="1">
        <w:r w:rsidR="005D75F3" w:rsidRPr="00C763EB">
          <w:rPr>
            <w:rStyle w:val="Hyperlink"/>
            <w:rFonts w:ascii="Arial" w:hAnsi="Arial" w:cs="Arial"/>
            <w:sz w:val="16"/>
            <w:szCs w:val="16"/>
          </w:rPr>
          <w:t>Link to the abstract</w:t>
        </w:r>
      </w:hyperlink>
      <w:r w:rsidR="005D75F3" w:rsidRPr="00C763EB">
        <w:rPr>
          <w:rFonts w:ascii="Arial" w:hAnsi="Arial" w:cs="Arial"/>
          <w:sz w:val="16"/>
          <w:szCs w:val="16"/>
        </w:rPr>
        <w:t xml:space="preserve">. </w:t>
      </w:r>
    </w:p>
    <w:p w:rsidR="005D75F3" w:rsidRPr="00C763EB" w:rsidRDefault="005D75F3" w:rsidP="005D75F3">
      <w:pPr>
        <w:rPr>
          <w:rFonts w:ascii="Arial" w:hAnsi="Arial" w:cs="Arial"/>
          <w:sz w:val="16"/>
          <w:szCs w:val="16"/>
        </w:rPr>
      </w:pPr>
      <w:proofErr w:type="spellStart"/>
      <w:r w:rsidRPr="00C763EB">
        <w:rPr>
          <w:rFonts w:ascii="Arial" w:hAnsi="Arial" w:cs="Arial"/>
          <w:sz w:val="16"/>
          <w:szCs w:val="16"/>
        </w:rPr>
        <w:t>Paediatric</w:t>
      </w:r>
      <w:proofErr w:type="spellEnd"/>
      <w:r w:rsidRPr="00C763EB">
        <w:rPr>
          <w:rFonts w:ascii="Arial" w:hAnsi="Arial" w:cs="Arial"/>
          <w:sz w:val="16"/>
          <w:szCs w:val="16"/>
        </w:rPr>
        <w:t xml:space="preserve"> head injuries treated in children’s emergency department from Cluj-Napoca, Romania. International Journal of Injury Control and Safety Promotion. 23(2): 206-213. </w:t>
      </w:r>
      <w:hyperlink r:id="rId11" w:history="1">
        <w:r w:rsidRPr="00C763EB">
          <w:rPr>
            <w:rStyle w:val="Hyperlink"/>
            <w:rFonts w:ascii="Arial" w:hAnsi="Arial" w:cs="Arial"/>
            <w:sz w:val="16"/>
            <w:szCs w:val="16"/>
          </w:rPr>
          <w:t>Link to the article</w:t>
        </w:r>
      </w:hyperlink>
      <w:r w:rsidRPr="00C763EB">
        <w:rPr>
          <w:rFonts w:ascii="Arial" w:hAnsi="Arial" w:cs="Arial"/>
          <w:sz w:val="16"/>
          <w:szCs w:val="16"/>
        </w:rPr>
        <w:t xml:space="preserve">. </w:t>
      </w:r>
    </w:p>
    <w:p w:rsidR="005D75F3" w:rsidRPr="00C763EB" w:rsidRDefault="005D75F3" w:rsidP="005D75F3">
      <w:pPr>
        <w:rPr>
          <w:rFonts w:ascii="Arial" w:hAnsi="Arial" w:cs="Arial"/>
          <w:sz w:val="16"/>
          <w:szCs w:val="16"/>
        </w:rPr>
      </w:pPr>
      <w:r w:rsidRPr="00C763EB">
        <w:rPr>
          <w:rFonts w:ascii="Arial" w:hAnsi="Arial" w:cs="Arial"/>
          <w:sz w:val="16"/>
          <w:szCs w:val="16"/>
        </w:rPr>
        <w:t xml:space="preserve">Epidemiology of assault and self-harm injuries treated in a large Romanian Emergency Department. </w:t>
      </w:r>
      <w:proofErr w:type="spellStart"/>
      <w:r w:rsidRPr="00C763EB">
        <w:rPr>
          <w:rFonts w:ascii="Arial" w:hAnsi="Arial" w:cs="Arial"/>
          <w:sz w:val="16"/>
          <w:szCs w:val="16"/>
        </w:rPr>
        <w:t>Eur</w:t>
      </w:r>
      <w:proofErr w:type="spellEnd"/>
      <w:r w:rsidRPr="00C763EB">
        <w:rPr>
          <w:rFonts w:ascii="Arial" w:hAnsi="Arial" w:cs="Arial"/>
          <w:sz w:val="16"/>
          <w:szCs w:val="16"/>
        </w:rPr>
        <w:t xml:space="preserve"> J </w:t>
      </w:r>
      <w:proofErr w:type="spellStart"/>
      <w:r w:rsidRPr="00C763EB">
        <w:rPr>
          <w:rFonts w:ascii="Arial" w:hAnsi="Arial" w:cs="Arial"/>
          <w:sz w:val="16"/>
          <w:szCs w:val="16"/>
        </w:rPr>
        <w:t>Emerg</w:t>
      </w:r>
      <w:proofErr w:type="spellEnd"/>
      <w:r w:rsidRPr="00C763EB">
        <w:rPr>
          <w:rFonts w:ascii="Arial" w:hAnsi="Arial" w:cs="Arial"/>
          <w:sz w:val="16"/>
          <w:szCs w:val="16"/>
        </w:rPr>
        <w:t xml:space="preserve"> Med. 19(3):146-52. doi:10.1097/MEJ.0b013e32834ada2e. </w:t>
      </w:r>
      <w:hyperlink r:id="rId12" w:history="1">
        <w:r w:rsidRPr="00C763EB">
          <w:rPr>
            <w:rStyle w:val="Hyperlink"/>
            <w:rFonts w:ascii="Arial" w:hAnsi="Arial" w:cs="Arial"/>
            <w:sz w:val="16"/>
            <w:szCs w:val="16"/>
          </w:rPr>
          <w:t>Link to the article</w:t>
        </w:r>
      </w:hyperlink>
      <w:r w:rsidRPr="00C763EB">
        <w:rPr>
          <w:rFonts w:ascii="Arial" w:hAnsi="Arial" w:cs="Arial"/>
          <w:sz w:val="16"/>
          <w:szCs w:val="16"/>
        </w:rPr>
        <w:t>.</w:t>
      </w:r>
    </w:p>
    <w:p w:rsidR="004B7CE7" w:rsidRPr="00C763EB" w:rsidRDefault="005D75F3" w:rsidP="004B7CE7">
      <w:pPr>
        <w:rPr>
          <w:rFonts w:ascii="Arial" w:hAnsi="Arial" w:cs="Arial"/>
          <w:sz w:val="16"/>
          <w:szCs w:val="16"/>
        </w:rPr>
      </w:pPr>
      <w:r w:rsidRPr="00C763EB">
        <w:rPr>
          <w:rFonts w:ascii="Arial" w:hAnsi="Arial" w:cs="Arial"/>
          <w:sz w:val="16"/>
          <w:szCs w:val="16"/>
        </w:rPr>
        <w:t xml:space="preserve">IDB – The link between Emergency Department and Injury Prevention. </w:t>
      </w:r>
      <w:proofErr w:type="spellStart"/>
      <w:r w:rsidRPr="00C763EB">
        <w:rPr>
          <w:rFonts w:ascii="Arial" w:hAnsi="Arial" w:cs="Arial"/>
          <w:sz w:val="16"/>
          <w:szCs w:val="16"/>
        </w:rPr>
        <w:t>Jurnalul</w:t>
      </w:r>
      <w:proofErr w:type="spellEnd"/>
      <w:r w:rsidRPr="00C763EB">
        <w:rPr>
          <w:rFonts w:ascii="Arial" w:hAnsi="Arial" w:cs="Arial"/>
          <w:sz w:val="16"/>
          <w:szCs w:val="16"/>
        </w:rPr>
        <w:t xml:space="preserve"> de </w:t>
      </w:r>
      <w:proofErr w:type="spellStart"/>
      <w:r w:rsidRPr="00C763EB">
        <w:rPr>
          <w:rFonts w:ascii="Arial" w:hAnsi="Arial" w:cs="Arial"/>
          <w:sz w:val="16"/>
          <w:szCs w:val="16"/>
        </w:rPr>
        <w:t>Medicină</w:t>
      </w:r>
      <w:proofErr w:type="spellEnd"/>
      <w:r w:rsidRPr="00C763EB">
        <w:rPr>
          <w:rFonts w:ascii="Arial" w:hAnsi="Arial" w:cs="Arial"/>
          <w:sz w:val="16"/>
          <w:szCs w:val="16"/>
        </w:rPr>
        <w:t xml:space="preserve"> de </w:t>
      </w:r>
      <w:proofErr w:type="spellStart"/>
      <w:r w:rsidRPr="00C763EB">
        <w:rPr>
          <w:rFonts w:ascii="Arial" w:hAnsi="Arial" w:cs="Arial"/>
          <w:sz w:val="16"/>
          <w:szCs w:val="16"/>
        </w:rPr>
        <w:t>Urgenţă</w:t>
      </w:r>
      <w:proofErr w:type="spellEnd"/>
      <w:r w:rsidRPr="00C763EB">
        <w:rPr>
          <w:rFonts w:ascii="Arial" w:hAnsi="Arial" w:cs="Arial"/>
          <w:sz w:val="16"/>
          <w:szCs w:val="16"/>
        </w:rPr>
        <w:t xml:space="preserve"> </w:t>
      </w:r>
      <w:proofErr w:type="spellStart"/>
      <w:r w:rsidRPr="00C763EB">
        <w:rPr>
          <w:rFonts w:ascii="Arial" w:hAnsi="Arial" w:cs="Arial"/>
          <w:sz w:val="16"/>
          <w:szCs w:val="16"/>
        </w:rPr>
        <w:t>şi</w:t>
      </w:r>
      <w:proofErr w:type="spellEnd"/>
      <w:r w:rsidRPr="00C763EB">
        <w:rPr>
          <w:rFonts w:ascii="Arial" w:hAnsi="Arial" w:cs="Arial"/>
          <w:sz w:val="16"/>
          <w:szCs w:val="16"/>
        </w:rPr>
        <w:t xml:space="preserve"> </w:t>
      </w:r>
      <w:proofErr w:type="spellStart"/>
      <w:r w:rsidRPr="00C763EB">
        <w:rPr>
          <w:rFonts w:ascii="Arial" w:hAnsi="Arial" w:cs="Arial"/>
          <w:sz w:val="16"/>
          <w:szCs w:val="16"/>
        </w:rPr>
        <w:t>Salvări</w:t>
      </w:r>
      <w:proofErr w:type="spellEnd"/>
      <w:r w:rsidRPr="00C763EB">
        <w:rPr>
          <w:rFonts w:ascii="Arial" w:hAnsi="Arial" w:cs="Arial"/>
          <w:sz w:val="16"/>
          <w:szCs w:val="16"/>
        </w:rPr>
        <w:t xml:space="preserve"> </w:t>
      </w:r>
      <w:proofErr w:type="spellStart"/>
      <w:r w:rsidRPr="00C763EB">
        <w:rPr>
          <w:rFonts w:ascii="Arial" w:hAnsi="Arial" w:cs="Arial"/>
          <w:sz w:val="16"/>
          <w:szCs w:val="16"/>
        </w:rPr>
        <w:t>în</w:t>
      </w:r>
      <w:proofErr w:type="spellEnd"/>
      <w:r w:rsidRPr="00C763EB">
        <w:rPr>
          <w:rFonts w:ascii="Arial" w:hAnsi="Arial" w:cs="Arial"/>
          <w:sz w:val="16"/>
          <w:szCs w:val="16"/>
        </w:rPr>
        <w:t xml:space="preserve"> </w:t>
      </w:r>
      <w:proofErr w:type="spellStart"/>
      <w:r w:rsidRPr="00C763EB">
        <w:rPr>
          <w:rFonts w:ascii="Arial" w:hAnsi="Arial" w:cs="Arial"/>
          <w:sz w:val="16"/>
          <w:szCs w:val="16"/>
        </w:rPr>
        <w:t>Situaţii</w:t>
      </w:r>
      <w:proofErr w:type="spellEnd"/>
      <w:r w:rsidRPr="00C763EB">
        <w:rPr>
          <w:rFonts w:ascii="Arial" w:hAnsi="Arial" w:cs="Arial"/>
          <w:sz w:val="16"/>
          <w:szCs w:val="16"/>
        </w:rPr>
        <w:t xml:space="preserve"> </w:t>
      </w:r>
      <w:proofErr w:type="spellStart"/>
      <w:r w:rsidRPr="00C763EB">
        <w:rPr>
          <w:rFonts w:ascii="Arial" w:hAnsi="Arial" w:cs="Arial"/>
          <w:sz w:val="16"/>
          <w:szCs w:val="16"/>
        </w:rPr>
        <w:t>Speciale</w:t>
      </w:r>
      <w:proofErr w:type="spellEnd"/>
      <w:r w:rsidRPr="00C763EB">
        <w:rPr>
          <w:rFonts w:ascii="Arial" w:hAnsi="Arial" w:cs="Arial"/>
          <w:sz w:val="16"/>
          <w:szCs w:val="16"/>
        </w:rPr>
        <w:t>, No: I./2011/</w:t>
      </w:r>
      <w:proofErr w:type="spellStart"/>
      <w:r w:rsidRPr="00C763EB">
        <w:rPr>
          <w:rFonts w:ascii="Arial" w:hAnsi="Arial" w:cs="Arial"/>
          <w:sz w:val="16"/>
          <w:szCs w:val="16"/>
        </w:rPr>
        <w:t>Anul</w:t>
      </w:r>
      <w:proofErr w:type="spellEnd"/>
      <w:r w:rsidRPr="00C763EB">
        <w:rPr>
          <w:rFonts w:ascii="Arial" w:hAnsi="Arial" w:cs="Arial"/>
          <w:sz w:val="16"/>
          <w:szCs w:val="16"/>
        </w:rPr>
        <w:t xml:space="preserve"> III. ISFN: 2066-0278 </w:t>
      </w:r>
    </w:p>
    <w:p w:rsidR="005D75F3" w:rsidRPr="00C763EB" w:rsidRDefault="005D75F3" w:rsidP="00C763EB">
      <w:pPr>
        <w:pStyle w:val="Geenafstand"/>
        <w:rPr>
          <w:rFonts w:ascii="Arial" w:hAnsi="Arial" w:cs="Arial"/>
          <w:sz w:val="16"/>
          <w:szCs w:val="16"/>
        </w:rPr>
      </w:pPr>
      <w:r w:rsidRPr="00C763EB">
        <w:rPr>
          <w:rFonts w:ascii="Arial" w:hAnsi="Arial" w:cs="Arial"/>
          <w:sz w:val="16"/>
          <w:szCs w:val="16"/>
        </w:rPr>
        <w:t xml:space="preserve">Policy briefs available on the institutional website of the NDA in Romania, </w:t>
      </w:r>
      <w:hyperlink r:id="rId13" w:history="1">
        <w:r w:rsidRPr="00C763EB">
          <w:rPr>
            <w:rStyle w:val="Hyperlink"/>
            <w:rFonts w:ascii="Arial" w:hAnsi="Arial" w:cs="Arial"/>
            <w:sz w:val="16"/>
            <w:szCs w:val="16"/>
          </w:rPr>
          <w:t>resources section</w:t>
        </w:r>
      </w:hyperlink>
      <w:r w:rsidRPr="00C763EB">
        <w:rPr>
          <w:rFonts w:ascii="Arial" w:hAnsi="Arial" w:cs="Arial"/>
          <w:sz w:val="16"/>
          <w:szCs w:val="16"/>
        </w:rPr>
        <w:t>:</w:t>
      </w:r>
    </w:p>
    <w:p w:rsidR="005D75F3" w:rsidRPr="00C763EB" w:rsidRDefault="005D75F3" w:rsidP="00C763EB">
      <w:pPr>
        <w:pStyle w:val="Geenafstand"/>
        <w:numPr>
          <w:ilvl w:val="0"/>
          <w:numId w:val="4"/>
        </w:numPr>
        <w:rPr>
          <w:rFonts w:ascii="Arial" w:hAnsi="Arial" w:cs="Arial"/>
          <w:sz w:val="16"/>
          <w:szCs w:val="16"/>
        </w:rPr>
      </w:pPr>
      <w:r w:rsidRPr="00C763EB">
        <w:rPr>
          <w:rStyle w:val="Nadruk"/>
          <w:rFonts w:ascii="Arial" w:hAnsi="Arial" w:cs="Arial"/>
          <w:bCs/>
          <w:i w:val="0"/>
          <w:sz w:val="16"/>
          <w:szCs w:val="16"/>
        </w:rPr>
        <w:t>Reducing children’s unintentional injuries</w:t>
      </w:r>
      <w:r w:rsidR="00C763EB" w:rsidRPr="00C763EB">
        <w:rPr>
          <w:rStyle w:val="Nadruk"/>
          <w:rFonts w:ascii="Arial" w:hAnsi="Arial" w:cs="Arial"/>
          <w:b/>
          <w:bCs/>
          <w:sz w:val="16"/>
          <w:szCs w:val="16"/>
        </w:rPr>
        <w:t xml:space="preserve">. </w:t>
      </w:r>
      <w:r w:rsidRPr="00C763EB">
        <w:rPr>
          <w:rFonts w:ascii="Arial" w:hAnsi="Arial" w:cs="Arial"/>
          <w:sz w:val="16"/>
          <w:szCs w:val="16"/>
        </w:rPr>
        <w:t>The English version of the Policy Brief no. 1 can be downloaded </w:t>
      </w:r>
      <w:hyperlink r:id="rId14" w:history="1">
        <w:r w:rsidRPr="00C763EB">
          <w:rPr>
            <w:rStyle w:val="Hyperlink"/>
            <w:rFonts w:ascii="Arial" w:hAnsi="Arial" w:cs="Arial"/>
            <w:color w:val="1F8A70"/>
            <w:sz w:val="16"/>
            <w:szCs w:val="16"/>
          </w:rPr>
          <w:t>here</w:t>
        </w:r>
      </w:hyperlink>
      <w:r w:rsidRPr="00C763EB">
        <w:rPr>
          <w:rFonts w:ascii="Arial" w:hAnsi="Arial" w:cs="Arial"/>
          <w:sz w:val="16"/>
          <w:szCs w:val="16"/>
        </w:rPr>
        <w:t>.</w:t>
      </w:r>
    </w:p>
    <w:p w:rsidR="005D75F3" w:rsidRPr="00C763EB" w:rsidRDefault="005D75F3" w:rsidP="00C763EB">
      <w:pPr>
        <w:pStyle w:val="Geenafstand"/>
        <w:numPr>
          <w:ilvl w:val="0"/>
          <w:numId w:val="4"/>
        </w:numPr>
        <w:rPr>
          <w:rFonts w:ascii="Arial" w:hAnsi="Arial" w:cs="Arial"/>
          <w:sz w:val="16"/>
          <w:szCs w:val="16"/>
        </w:rPr>
      </w:pPr>
      <w:r w:rsidRPr="00C763EB">
        <w:rPr>
          <w:rStyle w:val="Zwaar"/>
          <w:rFonts w:ascii="Arial" w:hAnsi="Arial" w:cs="Arial"/>
          <w:b w:val="0"/>
          <w:iCs/>
          <w:sz w:val="16"/>
          <w:szCs w:val="16"/>
        </w:rPr>
        <w:t>Minimum data collection MDS-IDB</w:t>
      </w:r>
      <w:r w:rsidR="00C763EB" w:rsidRPr="00C763EB">
        <w:rPr>
          <w:rStyle w:val="Zwaar"/>
          <w:rFonts w:ascii="Arial" w:hAnsi="Arial" w:cs="Arial"/>
          <w:b w:val="0"/>
          <w:iCs/>
          <w:sz w:val="16"/>
          <w:szCs w:val="16"/>
        </w:rPr>
        <w:t>.</w:t>
      </w:r>
      <w:r w:rsidRPr="00C763EB">
        <w:rPr>
          <w:rStyle w:val="Zwaar"/>
          <w:rFonts w:ascii="Arial" w:hAnsi="Arial" w:cs="Arial"/>
          <w:i/>
          <w:iCs/>
          <w:sz w:val="16"/>
          <w:szCs w:val="16"/>
        </w:rPr>
        <w:t> </w:t>
      </w:r>
      <w:r w:rsidRPr="00C763EB">
        <w:rPr>
          <w:rFonts w:ascii="Arial" w:hAnsi="Arial" w:cs="Arial"/>
          <w:sz w:val="16"/>
          <w:szCs w:val="16"/>
        </w:rPr>
        <w:t>The Romanian version of the Policy Brief no. 2 can be downloaded</w:t>
      </w:r>
      <w:r w:rsidRPr="00C763EB">
        <w:rPr>
          <w:rStyle w:val="apple-converted-space"/>
          <w:rFonts w:ascii="Arial" w:hAnsi="Arial" w:cs="Arial"/>
          <w:sz w:val="16"/>
          <w:szCs w:val="16"/>
        </w:rPr>
        <w:t> </w:t>
      </w:r>
      <w:hyperlink r:id="rId15" w:history="1">
        <w:r w:rsidRPr="00C763EB">
          <w:rPr>
            <w:rStyle w:val="Hyperlink"/>
            <w:rFonts w:ascii="Arial" w:hAnsi="Arial" w:cs="Arial"/>
            <w:color w:val="1F8A70"/>
            <w:sz w:val="16"/>
            <w:szCs w:val="16"/>
          </w:rPr>
          <w:t>here</w:t>
        </w:r>
      </w:hyperlink>
      <w:r w:rsidRPr="00C763EB">
        <w:rPr>
          <w:rFonts w:ascii="Arial" w:hAnsi="Arial" w:cs="Arial"/>
          <w:sz w:val="16"/>
          <w:szCs w:val="16"/>
        </w:rPr>
        <w:t>.</w:t>
      </w:r>
    </w:p>
    <w:p w:rsidR="005D75F3" w:rsidRPr="00C763EB" w:rsidRDefault="005D75F3" w:rsidP="00C763EB">
      <w:pPr>
        <w:pStyle w:val="Geenafstand"/>
        <w:numPr>
          <w:ilvl w:val="0"/>
          <w:numId w:val="4"/>
        </w:numPr>
        <w:rPr>
          <w:rFonts w:ascii="Arial" w:hAnsi="Arial" w:cs="Arial"/>
          <w:sz w:val="16"/>
          <w:szCs w:val="16"/>
        </w:rPr>
      </w:pPr>
      <w:r w:rsidRPr="00C763EB">
        <w:rPr>
          <w:rStyle w:val="Zwaar"/>
          <w:rFonts w:ascii="Arial" w:hAnsi="Arial" w:cs="Arial"/>
          <w:b w:val="0"/>
          <w:iCs/>
          <w:sz w:val="16"/>
          <w:szCs w:val="16"/>
        </w:rPr>
        <w:t>Potentially dangerous products for children</w:t>
      </w:r>
      <w:r w:rsidR="00C763EB" w:rsidRPr="00C763EB">
        <w:rPr>
          <w:rStyle w:val="Zwaar"/>
          <w:rFonts w:ascii="Arial" w:hAnsi="Arial" w:cs="Arial"/>
          <w:b w:val="0"/>
          <w:iCs/>
          <w:sz w:val="16"/>
          <w:szCs w:val="16"/>
        </w:rPr>
        <w:t>.</w:t>
      </w:r>
      <w:r w:rsidRPr="00C763EB">
        <w:rPr>
          <w:rStyle w:val="apple-converted-space"/>
          <w:rFonts w:ascii="Arial" w:hAnsi="Arial" w:cs="Arial"/>
          <w:b/>
          <w:bCs/>
          <w:i/>
          <w:iCs/>
          <w:sz w:val="16"/>
          <w:szCs w:val="16"/>
        </w:rPr>
        <w:t> </w:t>
      </w:r>
      <w:r w:rsidRPr="00C763EB">
        <w:rPr>
          <w:rFonts w:ascii="Arial" w:hAnsi="Arial" w:cs="Arial"/>
          <w:sz w:val="16"/>
          <w:szCs w:val="16"/>
        </w:rPr>
        <w:t xml:space="preserve"> The English version of the Policy Brief no. 3 can be downloaded</w:t>
      </w:r>
      <w:r w:rsidRPr="00C763EB">
        <w:rPr>
          <w:rStyle w:val="apple-converted-space"/>
          <w:rFonts w:ascii="Arial" w:hAnsi="Arial" w:cs="Arial"/>
          <w:sz w:val="16"/>
          <w:szCs w:val="16"/>
        </w:rPr>
        <w:t> </w:t>
      </w:r>
      <w:hyperlink r:id="rId16" w:history="1">
        <w:r w:rsidRPr="00C763EB">
          <w:rPr>
            <w:rStyle w:val="Hyperlink"/>
            <w:rFonts w:ascii="Arial" w:hAnsi="Arial" w:cs="Arial"/>
            <w:color w:val="1F8A70"/>
            <w:sz w:val="16"/>
            <w:szCs w:val="16"/>
          </w:rPr>
          <w:t>here</w:t>
        </w:r>
      </w:hyperlink>
      <w:r w:rsidRPr="00C763EB">
        <w:rPr>
          <w:rFonts w:ascii="Arial" w:hAnsi="Arial" w:cs="Arial"/>
          <w:sz w:val="16"/>
          <w:szCs w:val="16"/>
        </w:rPr>
        <w:t>.</w:t>
      </w:r>
    </w:p>
    <w:p w:rsidR="005D75F3" w:rsidRPr="005D75F3" w:rsidRDefault="005D75F3" w:rsidP="005D75F3"/>
    <w:sectPr w:rsidR="005D75F3" w:rsidRPr="005D7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Light">
    <w:altName w:val="Times New Roman"/>
    <w:charset w:val="00"/>
    <w:family w:val="auto"/>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6FF4"/>
    <w:multiLevelType w:val="hybridMultilevel"/>
    <w:tmpl w:val="142A1532"/>
    <w:lvl w:ilvl="0" w:tplc="F1D4F282">
      <w:start w:val="8"/>
      <w:numFmt w:val="bullet"/>
      <w:lvlText w:val="-"/>
      <w:lvlJc w:val="left"/>
      <w:pPr>
        <w:ind w:left="720" w:hanging="360"/>
      </w:pPr>
      <w:rPr>
        <w:rFonts w:ascii="Arial" w:eastAsia="SimSu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725DE2"/>
    <w:multiLevelType w:val="hybridMultilevel"/>
    <w:tmpl w:val="B7CA6704"/>
    <w:lvl w:ilvl="0" w:tplc="4240F6E0">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063EC0"/>
    <w:multiLevelType w:val="hybridMultilevel"/>
    <w:tmpl w:val="1946D6BA"/>
    <w:lvl w:ilvl="0" w:tplc="CDA019CA">
      <w:start w:val="1"/>
      <w:numFmt w:val="decimal"/>
      <w:lvlText w:val="%1."/>
      <w:lvlJc w:val="left"/>
      <w:pPr>
        <w:ind w:left="47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7729D5"/>
    <w:multiLevelType w:val="hybridMultilevel"/>
    <w:tmpl w:val="9C783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F3"/>
    <w:rsid w:val="00010C51"/>
    <w:rsid w:val="001D46AC"/>
    <w:rsid w:val="004046DB"/>
    <w:rsid w:val="004B7CE7"/>
    <w:rsid w:val="005D75F3"/>
    <w:rsid w:val="008076FA"/>
    <w:rsid w:val="008402B6"/>
    <w:rsid w:val="009A6E51"/>
    <w:rsid w:val="009C1661"/>
    <w:rsid w:val="00C763EB"/>
    <w:rsid w:val="00EA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5D75F3"/>
  </w:style>
  <w:style w:type="paragraph" w:customStyle="1" w:styleId="CVNormal-FirstLine">
    <w:name w:val="CV Normal - First Line"/>
    <w:basedOn w:val="Standaard"/>
    <w:next w:val="Standaard"/>
    <w:rsid w:val="005D75F3"/>
    <w:pPr>
      <w:suppressAutoHyphens/>
      <w:spacing w:before="74" w:after="0" w:line="240" w:lineRule="auto"/>
      <w:ind w:left="113" w:right="113"/>
    </w:pPr>
    <w:rPr>
      <w:rFonts w:ascii="Arial Narrow" w:eastAsia="Times New Roman" w:hAnsi="Arial Narrow" w:cs="Times New Roman"/>
      <w:sz w:val="20"/>
      <w:szCs w:val="20"/>
      <w:lang w:eastAsia="ar-SA"/>
    </w:rPr>
  </w:style>
  <w:style w:type="character" w:styleId="Hyperlink">
    <w:name w:val="Hyperlink"/>
    <w:basedOn w:val="Standaardalinea-lettertype"/>
    <w:uiPriority w:val="99"/>
    <w:unhideWhenUsed/>
    <w:rsid w:val="005D75F3"/>
    <w:rPr>
      <w:color w:val="0563C1" w:themeColor="hyperlink"/>
      <w:u w:val="single"/>
    </w:rPr>
  </w:style>
  <w:style w:type="paragraph" w:styleId="Lijstalinea">
    <w:name w:val="List Paragraph"/>
    <w:basedOn w:val="Standaard"/>
    <w:uiPriority w:val="34"/>
    <w:qFormat/>
    <w:rsid w:val="005D75F3"/>
    <w:pPr>
      <w:ind w:left="720"/>
      <w:contextualSpacing/>
    </w:pPr>
  </w:style>
  <w:style w:type="paragraph" w:styleId="Normaalweb">
    <w:name w:val="Normal (Web)"/>
    <w:basedOn w:val="Standaard"/>
    <w:uiPriority w:val="99"/>
    <w:semiHidden/>
    <w:unhideWhenUsed/>
    <w:rsid w:val="005D75F3"/>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qFormat/>
    <w:rsid w:val="005D75F3"/>
    <w:rPr>
      <w:i/>
      <w:iCs/>
    </w:rPr>
  </w:style>
  <w:style w:type="character" w:styleId="Zwaar">
    <w:name w:val="Strong"/>
    <w:basedOn w:val="Standaardalinea-lettertype"/>
    <w:uiPriority w:val="22"/>
    <w:qFormat/>
    <w:rsid w:val="005D75F3"/>
    <w:rPr>
      <w:b/>
      <w:bCs/>
    </w:rPr>
  </w:style>
  <w:style w:type="paragraph" w:styleId="Geenafstand">
    <w:name w:val="No Spacing"/>
    <w:uiPriority w:val="1"/>
    <w:qFormat/>
    <w:rsid w:val="004046DB"/>
    <w:pPr>
      <w:spacing w:after="0" w:line="240" w:lineRule="auto"/>
      <w:jc w:val="both"/>
    </w:pPr>
    <w:rPr>
      <w:rFonts w:ascii="Calibri" w:eastAsia="SimSun" w:hAnsi="Calibri" w:cs="Calibri-Light"/>
      <w:noProof/>
      <w:color w:val="000000"/>
      <w:lang w:eastAsia="zh-CN"/>
    </w:rPr>
  </w:style>
  <w:style w:type="character" w:styleId="GevolgdeHyperlink">
    <w:name w:val="FollowedHyperlink"/>
    <w:basedOn w:val="Standaardalinea-lettertype"/>
    <w:uiPriority w:val="99"/>
    <w:semiHidden/>
    <w:unhideWhenUsed/>
    <w:rsid w:val="004046DB"/>
    <w:rPr>
      <w:color w:val="954F72" w:themeColor="followedHyperlink"/>
      <w:u w:val="single"/>
    </w:rPr>
  </w:style>
  <w:style w:type="paragraph" w:styleId="Ballontekst">
    <w:name w:val="Balloon Text"/>
    <w:basedOn w:val="Standaard"/>
    <w:link w:val="BallontekstChar"/>
    <w:uiPriority w:val="99"/>
    <w:semiHidden/>
    <w:unhideWhenUsed/>
    <w:rsid w:val="004B7C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7C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5D75F3"/>
  </w:style>
  <w:style w:type="paragraph" w:customStyle="1" w:styleId="CVNormal-FirstLine">
    <w:name w:val="CV Normal - First Line"/>
    <w:basedOn w:val="Standaard"/>
    <w:next w:val="Standaard"/>
    <w:rsid w:val="005D75F3"/>
    <w:pPr>
      <w:suppressAutoHyphens/>
      <w:spacing w:before="74" w:after="0" w:line="240" w:lineRule="auto"/>
      <w:ind w:left="113" w:right="113"/>
    </w:pPr>
    <w:rPr>
      <w:rFonts w:ascii="Arial Narrow" w:eastAsia="Times New Roman" w:hAnsi="Arial Narrow" w:cs="Times New Roman"/>
      <w:sz w:val="20"/>
      <w:szCs w:val="20"/>
      <w:lang w:eastAsia="ar-SA"/>
    </w:rPr>
  </w:style>
  <w:style w:type="character" w:styleId="Hyperlink">
    <w:name w:val="Hyperlink"/>
    <w:basedOn w:val="Standaardalinea-lettertype"/>
    <w:uiPriority w:val="99"/>
    <w:unhideWhenUsed/>
    <w:rsid w:val="005D75F3"/>
    <w:rPr>
      <w:color w:val="0563C1" w:themeColor="hyperlink"/>
      <w:u w:val="single"/>
    </w:rPr>
  </w:style>
  <w:style w:type="paragraph" w:styleId="Lijstalinea">
    <w:name w:val="List Paragraph"/>
    <w:basedOn w:val="Standaard"/>
    <w:uiPriority w:val="34"/>
    <w:qFormat/>
    <w:rsid w:val="005D75F3"/>
    <w:pPr>
      <w:ind w:left="720"/>
      <w:contextualSpacing/>
    </w:pPr>
  </w:style>
  <w:style w:type="paragraph" w:styleId="Normaalweb">
    <w:name w:val="Normal (Web)"/>
    <w:basedOn w:val="Standaard"/>
    <w:uiPriority w:val="99"/>
    <w:semiHidden/>
    <w:unhideWhenUsed/>
    <w:rsid w:val="005D75F3"/>
    <w:pPr>
      <w:spacing w:before="100" w:beforeAutospacing="1" w:after="100" w:afterAutospacing="1" w:line="240" w:lineRule="auto"/>
    </w:pPr>
    <w:rPr>
      <w:rFonts w:ascii="Times New Roman" w:eastAsia="Times New Roman" w:hAnsi="Times New Roman" w:cs="Times New Roman"/>
      <w:sz w:val="24"/>
      <w:szCs w:val="24"/>
    </w:rPr>
  </w:style>
  <w:style w:type="character" w:styleId="Nadruk">
    <w:name w:val="Emphasis"/>
    <w:basedOn w:val="Standaardalinea-lettertype"/>
    <w:uiPriority w:val="20"/>
    <w:qFormat/>
    <w:rsid w:val="005D75F3"/>
    <w:rPr>
      <w:i/>
      <w:iCs/>
    </w:rPr>
  </w:style>
  <w:style w:type="character" w:styleId="Zwaar">
    <w:name w:val="Strong"/>
    <w:basedOn w:val="Standaardalinea-lettertype"/>
    <w:uiPriority w:val="22"/>
    <w:qFormat/>
    <w:rsid w:val="005D75F3"/>
    <w:rPr>
      <w:b/>
      <w:bCs/>
    </w:rPr>
  </w:style>
  <w:style w:type="paragraph" w:styleId="Geenafstand">
    <w:name w:val="No Spacing"/>
    <w:uiPriority w:val="1"/>
    <w:qFormat/>
    <w:rsid w:val="004046DB"/>
    <w:pPr>
      <w:spacing w:after="0" w:line="240" w:lineRule="auto"/>
      <w:jc w:val="both"/>
    </w:pPr>
    <w:rPr>
      <w:rFonts w:ascii="Calibri" w:eastAsia="SimSun" w:hAnsi="Calibri" w:cs="Calibri-Light"/>
      <w:noProof/>
      <w:color w:val="000000"/>
      <w:lang w:eastAsia="zh-CN"/>
    </w:rPr>
  </w:style>
  <w:style w:type="character" w:styleId="GevolgdeHyperlink">
    <w:name w:val="FollowedHyperlink"/>
    <w:basedOn w:val="Standaardalinea-lettertype"/>
    <w:uiPriority w:val="99"/>
    <w:semiHidden/>
    <w:unhideWhenUsed/>
    <w:rsid w:val="004046DB"/>
    <w:rPr>
      <w:color w:val="954F72" w:themeColor="followedHyperlink"/>
      <w:u w:val="single"/>
    </w:rPr>
  </w:style>
  <w:style w:type="paragraph" w:styleId="Ballontekst">
    <w:name w:val="Balloon Text"/>
    <w:basedOn w:val="Standaard"/>
    <w:link w:val="BallontekstChar"/>
    <w:uiPriority w:val="99"/>
    <w:semiHidden/>
    <w:unhideWhenUsed/>
    <w:rsid w:val="004B7C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7C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88589">
      <w:bodyDiv w:val="1"/>
      <w:marLeft w:val="0"/>
      <w:marRight w:val="0"/>
      <w:marTop w:val="0"/>
      <w:marBottom w:val="0"/>
      <w:divBdr>
        <w:top w:val="none" w:sz="0" w:space="0" w:color="auto"/>
        <w:left w:val="none" w:sz="0" w:space="0" w:color="auto"/>
        <w:bottom w:val="none" w:sz="0" w:space="0" w:color="auto"/>
        <w:right w:val="none" w:sz="0" w:space="0" w:color="auto"/>
      </w:divBdr>
    </w:div>
    <w:div w:id="1406345091">
      <w:bodyDiv w:val="1"/>
      <w:marLeft w:val="0"/>
      <w:marRight w:val="0"/>
      <w:marTop w:val="0"/>
      <w:marBottom w:val="0"/>
      <w:divBdr>
        <w:top w:val="none" w:sz="0" w:space="0" w:color="auto"/>
        <w:left w:val="none" w:sz="0" w:space="0" w:color="auto"/>
        <w:bottom w:val="none" w:sz="0" w:space="0" w:color="auto"/>
        <w:right w:val="none" w:sz="0" w:space="0" w:color="auto"/>
      </w:divBdr>
    </w:div>
    <w:div w:id="1901361508">
      <w:bodyDiv w:val="1"/>
      <w:marLeft w:val="0"/>
      <w:marRight w:val="0"/>
      <w:marTop w:val="0"/>
      <w:marBottom w:val="0"/>
      <w:divBdr>
        <w:top w:val="none" w:sz="0" w:space="0" w:color="auto"/>
        <w:left w:val="none" w:sz="0" w:space="0" w:color="auto"/>
        <w:bottom w:val="none" w:sz="0" w:space="0" w:color="auto"/>
        <w:right w:val="none" w:sz="0" w:space="0" w:color="auto"/>
      </w:divBdr>
    </w:div>
    <w:div w:id="19259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a.certsure.com/OWA/redir.aspx?C=so7SknV7BU6LFnPogdvtPouBXyPEW9QIdg0HcZmJrjyrwrnieq78g6hTkaIExwZWTTbp2jAisFo.&amp;URL=mailto%3adiana.rus%40publichealth.ro" TargetMode="External"/><Relationship Id="rId13" Type="http://schemas.openxmlformats.org/officeDocument/2006/relationships/hyperlink" Target="http://publichealth.ro/index.php/resources/policy-brief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ncbi.nlm.nih.gov/pmc/articles/PMC432096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ublichealth.ro/wp-content/uploads/2015/07/Policy-Brief-3_Potentially-dangerous-product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mc/articles/PMC4320977/" TargetMode="External"/><Relationship Id="rId5" Type="http://schemas.openxmlformats.org/officeDocument/2006/relationships/settings" Target="settings.xml"/><Relationship Id="rId15" Type="http://schemas.openxmlformats.org/officeDocument/2006/relationships/hyperlink" Target="http://publichealth.ro/wp-content/uploads/2015/07/Policy-brief-2-MDS.pdf" TargetMode="External"/><Relationship Id="rId10" Type="http://schemas.openxmlformats.org/officeDocument/2006/relationships/hyperlink" Target="https://www.ncbi.nlm.nih.gov/pubmed/25830568"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publichealth.ro/wp-content/uploads/2015/07/CHPPH_VIP_Policy_Brief_no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Props1.xml><?xml version="1.0" encoding="utf-8"?>
<ds:datastoreItem xmlns:ds="http://schemas.openxmlformats.org/officeDocument/2006/customXml" ds:itemID="{60C1FB18-7916-4A67-9D77-79963BE6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4546</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Rus</dc:creator>
  <cp:lastModifiedBy>rogmans</cp:lastModifiedBy>
  <cp:revision>2</cp:revision>
  <dcterms:created xsi:type="dcterms:W3CDTF">2017-02-16T10:22:00Z</dcterms:created>
  <dcterms:modified xsi:type="dcterms:W3CDTF">2017-02-16T10:22:00Z</dcterms:modified>
</cp:coreProperties>
</file>